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69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2"/>
      </w:tblGrid>
      <w:tr>
        <w:trPr>
          <w:trHeight w:val="8221" w:hRule="atLeast"/>
        </w:trPr>
        <w:tc>
          <w:tcPr>
            <w:tcW w:w="694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ind w:left="2832" w:hanging="0"/>
              <w:jc w:val="both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T</w:t>
            </w:r>
            <w:bookmarkStart w:id="0" w:name="_GoBack"/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ERMO DE RESCISÃO UNILATERAL DA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val="pt-BR" w:eastAsia="pt-BR" w:bidi="ar-SA"/>
              </w:rPr>
              <w:t>ATA DE REGISTRO DE PREÇOS Nº 76/2020</w:t>
            </w:r>
            <w:bookmarkEnd w:id="0"/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, CELEBRADA ENTRE O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val="pt-BR" w:eastAsia="pt-BR" w:bidi="ar-SA"/>
              </w:rPr>
              <w:t>MUNICÍPIO DE SILVA JARDIM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 E A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val="pt-BR" w:eastAsia="pt-BR" w:bidi="ar-SA"/>
              </w:rPr>
              <w:t>ARRAES COMÉRCIO, LOCAÇÃO, SERVIÇOS E. E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, NA FORMA ABAIXO E EM CONFORMIDADE COM A LEI Nº 8.666, DE 21 DE JUNHO DE 1993, E ALTERAÇÕES:</w:t>
            </w:r>
          </w:p>
          <w:p>
            <w:pPr>
              <w:pStyle w:val="Western"/>
              <w:widowControl/>
              <w:spacing w:before="280" w:after="0"/>
              <w:ind w:firstLine="17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Aos 21 (vinte e um) dias do mês de setembro do ano de dois mil e vinte, 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MUNICÍPIO DE SILVA JARDIM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pessoa jurídica de direito público interno, inscrito no CNPJ sob o nº 28.741.098/0001-57, com sede na Praça Amaral Peixoto, nº 46, Centro, Silva Jardim, Estado do Rio de Janeiro, neste ato representado pela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Secretária Municipal de Trabalho, Habitação e Promoção Social, Presidente do Fundo Municipal de Assistência Social, Srª. Isabela Mello dos Santos Class,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resolve, através do presente, rescindir unilateralmente a Ata de Registro de Preços nº 76/2020, Pregão Presencial SRP nº 20/2020 – FMAS/SEMTHPS, com a empresa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ARRAES COMÉRCIO, LOCAÇÃO, SERVIÇOS E. E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com sede na Rua Dr. Manoel Verbicario, nº 26, Parque Itaporanga – Santa Maria Madalena/RJ – CEP: 28.770-000, inscrita no CNPJ/MF sob o nº 37.488.471/0001-09, neste ato representada pelo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Sr. Felipe Arraes da Silva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portador do documento de identidade nº, 21.536.688-1 órgão expedidor DETRAN/RJ, CPF nº 135.081.287-09, tendo em vista o Processo Administrativo nº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3.856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de 02 (dois) de abril de 2020, nos termos do art. 78, inciso I, da Lei nº 8.666/93, Decisão Administrativa 506/507, 519/520, parecer da CGM e PGM de fls. 521/521v., mediante as Cláusulas e Condições seguintes: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11" w:hanging="0"/>
              <w:jc w:val="both"/>
              <w:outlineLvl w:val="1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val="pt-BR" w:eastAsia="pt-BR" w:bidi="ar-SA"/>
              </w:rPr>
              <w:t>1 – DO OBJETO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11" w:hanging="0"/>
              <w:jc w:val="both"/>
              <w:outlineLvl w:val="1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O presente termo tem por objeto a rescisão da Ata de Registro de Preços nº 76/2020, Pregão Presencial SRP nº 20/2020 – FMAS/SEMTHPS, firmada em 21 (vinte e um) de julho de 2020, originada pelo Processo Administrativo nº 3.856/2020, visando eventual Aquisição de Cestas Básicas – pelo Menor Preço Unitário.</w:t>
            </w:r>
          </w:p>
          <w:p>
            <w:pPr>
              <w:pStyle w:val="Ttulo2"/>
              <w:widowControl/>
              <w:spacing w:before="0" w:after="0"/>
              <w:ind w:left="11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2 – DA RESCISÃO</w:t>
            </w:r>
          </w:p>
          <w:p>
            <w:pPr>
              <w:pStyle w:val="Ttulo2"/>
              <w:widowControl/>
              <w:numPr>
                <w:ilvl w:val="0"/>
                <w:numId w:val="0"/>
              </w:numPr>
              <w:spacing w:before="0" w:after="0"/>
              <w:ind w:left="11" w:right="0" w:hanging="0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16"/>
                <w:szCs w:val="16"/>
                <w:lang w:val="pt-BR" w:bidi="ar-SA"/>
              </w:rPr>
              <w:t>Por força do presente Termo, fica rescindido de forma unilateral, a Ata de Registro de Preços nº 76/2020, bem como a aplicação de sanção de suspensão da empresa do direito de licitar no Município pelo prazo de 01 (um) ano, conforme determinado no Processo Administrativo nº 3.856/2020, fls. 519/520.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Isabela Mello dos Santos Class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SEMTHPS/FMAS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Mat. 4749/0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Gestora</w:t>
            </w:r>
          </w:p>
          <w:p>
            <w:pPr>
              <w:pStyle w:val="Western"/>
              <w:widowControl/>
              <w:spacing w:before="28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3b1e77"/>
    <w:pPr>
      <w:spacing w:lineRule="auto" w:line="240" w:before="0" w:after="0"/>
      <w:ind w:right="-284" w:hanging="0"/>
      <w:jc w:val="both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3b1e77"/>
    <w:rPr>
      <w:rFonts w:ascii="Times New Roman" w:hAnsi="Times New Roman" w:eastAsia="Times New Roman" w:cs="Times New Roman"/>
      <w:b/>
      <w:bCs/>
      <w:color w:val="000000"/>
      <w:sz w:val="36"/>
      <w:szCs w:val="3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be7d66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e7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352</Words>
  <Characters>1830</Characters>
  <CharactersWithSpaces>2179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2020-09-24T12:47:00Z</dcterms:created>
  <dc:creator>Marina Barboza de Castro</dc:creator>
  <dc:description/>
  <dc:language>pt-BR</dc:language>
  <cp:lastModifiedBy/>
  <dcterms:modified xsi:type="dcterms:W3CDTF">2020-09-24T17:01:14Z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