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99" w:type="dxa"/>
        <w:jc w:val="left"/>
        <w:tblInd w:w="-8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99"/>
      </w:tblGrid>
      <w:tr>
        <w:trPr>
          <w:trHeight w:val="6315" w:hRule="atLeast"/>
        </w:trPr>
        <w:tc>
          <w:tcPr>
            <w:tcW w:w="10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CONTRATO DE FORNECIMENTO DE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EQUIPAMENTOS E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MATERIAIS PERMANENTES N° 039/2021 - FMS</w:t>
            </w:r>
            <w:bookmarkStart w:id="0" w:name="_GoBack"/>
            <w:bookmarkEnd w:id="0"/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MUNICÍPIO DE SILVA JARDIM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E A CONTRATADA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 RELUZIR COMÉRCIO E SERVIÇO EIRELI.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Lucida Sans Unicode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DO OBJETO –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Constitui objeto do presente instrumento a </w:t>
            </w:r>
            <w:r>
              <w:rPr>
                <w:rFonts w:eastAsia="Lucida Sans Unicode" w:cs="Arial" w:ascii="Arial" w:hAnsi="Arial"/>
                <w:b/>
                <w:bCs/>
                <w:color w:val="000000"/>
                <w:sz w:val="20"/>
                <w:szCs w:val="20"/>
              </w:rPr>
              <w:t>aquisição de equipamentos e materiais permanentes para atender a unidade de atenção especializada em saúde deste Município.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DO PREÇO</w:t>
            </w:r>
            <w:r>
              <w:rPr/>
              <w:t xml:space="preserve"> 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O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MUNICÍPIO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pagará à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CONTRATADA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em contrapartid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a ao fornecimento, a importância global de</w:t>
            </w: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 xml:space="preserve"> R$ 4.116,80 (Quatro Mil cento e dezesseis reais e oitenta centavos).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DO PRAZO –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O presente instrumento terá o prazo de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30 (trinta) dias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com início na data da sua assinatura, e o término previsto para 20 (Vinte) de Agosto de 2021, podendo ser prorrogado por conveniência das partes, em conformidade com o que dispõe o art. 57, §1º da Lei nº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8.666/93.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356" w:leader="none"/>
                <w:tab w:val="left" w:pos="9498" w:leader="none"/>
              </w:tabs>
              <w:ind w:left="15" w:right="-36" w:hanging="0"/>
              <w:jc w:val="both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DA DOTAÇÃO ORÇAMENTÁRIA –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Lucida Sans Unicode" w:cs="Arial" w:ascii="Arial" w:hAnsi="Arial"/>
                <w:color w:val="000000"/>
                <w:sz w:val="20"/>
                <w:szCs w:val="20"/>
              </w:rPr>
              <w:t>A despesa decorrente desta contratação correrá à conta da Dotação Orçamentária Nº.10.02.103020034.2.071.4490.52.00.00 – Empenho n°. 211/2021.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356" w:leader="none"/>
                <w:tab w:val="left" w:pos="9498" w:leader="none"/>
              </w:tabs>
              <w:ind w:left="-567" w:right="-36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73" w:leader="none"/>
              </w:tabs>
              <w:ind w:left="15" w:right="84" w:hanging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Silva Jardim, 21 de Julho de 2021.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73" w:leader="none"/>
              </w:tabs>
              <w:ind w:right="84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7" w:leader="none"/>
              </w:tabs>
              <w:ind w:left="-142" w:right="51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tbl>
            <w:tblPr>
              <w:tblW w:w="9641" w:type="dxa"/>
              <w:jc w:val="left"/>
              <w:tblInd w:w="78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9640"/>
            </w:tblGrid>
            <w:tr>
              <w:trPr/>
              <w:tc>
                <w:tcPr>
                  <w:tcW w:w="964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8575" w:leader="none"/>
                      <w:tab w:val="left" w:pos="8717" w:leader="none"/>
                    </w:tabs>
                    <w:jc w:val="center"/>
                    <w:rPr/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Érica Guimarães Oliveira da Fonseca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8575" w:leader="none"/>
                      <w:tab w:val="left" w:pos="8717" w:leader="none"/>
                    </w:tabs>
                    <w:ind w:right="-57" w:hanging="0"/>
                    <w:jc w:val="center"/>
                    <w:rPr/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FMS</w:t>
                  </w:r>
                </w:p>
                <w:p>
                  <w:pPr>
                    <w:pStyle w:val="Normal"/>
                    <w:widowControl w:val="false"/>
                    <w:ind w:left="-70" w:right="-73" w:hanging="0"/>
                    <w:jc w:val="center"/>
                    <w:rPr>
                      <w:rFonts w:ascii="Arial" w:hAnsi="Arial" w:cs="Arial"/>
                      <w:b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000000"/>
                      <w:sz w:val="20"/>
                      <w:szCs w:val="20"/>
                    </w:rPr>
                    <w:t>RELUZIR COMÉRCIO E SERVIÇO EIRELI</w:t>
                  </w:r>
                </w:p>
                <w:p>
                  <w:pPr>
                    <w:pStyle w:val="Normal"/>
                    <w:widowControl w:val="false"/>
                    <w:spacing w:before="0" w:after="160"/>
                    <w:ind w:left="-70" w:right="-73" w:hanging="0"/>
                    <w:jc w:val="center"/>
                    <w:rPr>
                      <w:highlight w:val="yellow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CONTRATADA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-120" w:firstLine="120"/>
              <w:rPr>
                <w:rFonts w:ascii="Arial" w:hAnsi="Arial" w:eastAsia="Lucida Sans Unicode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Arial" w:hAnsi="Arial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LibreOffice/7.1.4.2$Windows_X86_64 LibreOffice_project/a529a4fab45b75fefc5b6226684193eb000654f6</Application>
  <AppVersion>15.0000</AppVersion>
  <Pages>1</Pages>
  <Words>164</Words>
  <Characters>910</Characters>
  <CharactersWithSpaces>1079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2021-08-04T19:19:00Z</dcterms:created>
  <dc:creator>Patricia Curi Class</dc:creator>
  <dc:description/>
  <dc:language>pt-BR</dc:language>
  <cp:lastModifiedBy/>
  <dcterms:modified xsi:type="dcterms:W3CDTF">2021-08-05T15:04:41Z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